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  <w:r>
        <w:rPr>
          <w:rFonts w:hint="eastAsia" w:ascii="宋体" w:hAnsi="宋体" w:cs="Arial"/>
          <w:bCs/>
          <w:kern w:val="0"/>
          <w:sz w:val="28"/>
          <w:szCs w:val="28"/>
        </w:rPr>
        <w:t>附件3</w:t>
      </w:r>
    </w:p>
    <w:p>
      <w:pPr>
        <w:spacing w:line="360" w:lineRule="auto"/>
        <w:jc w:val="center"/>
        <w:outlineLvl w:val="0"/>
        <w:rPr>
          <w:rFonts w:ascii="宋体" w:hAnsi="宋体"/>
          <w:sz w:val="32"/>
          <w:szCs w:val="32"/>
        </w:rPr>
      </w:pPr>
    </w:p>
    <w:p>
      <w:pPr>
        <w:spacing w:line="360" w:lineRule="auto"/>
        <w:jc w:val="center"/>
        <w:outlineLvl w:val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福建船政交通职业学院</w:t>
      </w:r>
    </w:p>
    <w:p>
      <w:pPr>
        <w:spacing w:line="360" w:lineRule="auto"/>
        <w:jc w:val="center"/>
        <w:outlineLvl w:val="0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学生入驻孵化基地项目考核表</w:t>
      </w:r>
    </w:p>
    <w:p>
      <w:pPr>
        <w:spacing w:line="260" w:lineRule="exact"/>
        <w:ind w:left="-69" w:leftChars="-33" w:right="-71" w:rightChars="-34" w:firstLine="380" w:firstLineChars="200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项目名称：                          项目负责人：                         考核时间：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346"/>
        <w:gridCol w:w="3801"/>
        <w:gridCol w:w="756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考核内容</w:t>
            </w:r>
          </w:p>
        </w:tc>
        <w:tc>
          <w:tcPr>
            <w:tcW w:w="134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具体指标</w:t>
            </w:r>
          </w:p>
        </w:tc>
        <w:tc>
          <w:tcPr>
            <w:tcW w:w="3801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评分标准</w:t>
            </w:r>
          </w:p>
        </w:tc>
        <w:tc>
          <w:tcPr>
            <w:tcW w:w="75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分值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自评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考评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项目运营（总分40）</w:t>
            </w:r>
          </w:p>
        </w:tc>
        <w:tc>
          <w:tcPr>
            <w:tcW w:w="134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营业收入及增长率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营业收入保持稳定增长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（或项目研发有实质性进展）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现金流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情况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创业项目现金流动正常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（创意项目已开展落地实践）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利润率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创业项目利润保持合理水平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（创意项目获得资助或已试销售）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项目创新性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项目体现专创融合、科创融合、技创融合等具有创新性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团队成长（总分30）</w:t>
            </w: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能力成长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团队成员每学年开展不低于四次业务培训；团队成员管理技能，技术技能，人际技能提高情况，学习成绩无挂科情况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创新点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技术，商业模式已成型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荣誉加分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有关创新创业比赛方面获得的荣誉，并提供相关证据（校级2分，市级3分，省级6分，国家级10分），可累加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日常管理（总分30）</w:t>
            </w: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出勤率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每天统计1次，以月为考核依据，团队人员到位时间超过60%（含）为合格。50%（含）-60%扣1分；40%（含）-50%扣2分；30%（含）-40%以下扣4分；低于30%取消孵化资格，中止孵化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工作区域布置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按规定时间对创业工作室进行布置，悬挂公司营业执照，制作“公司简介，公司文化，公司管理制度，商业模式，创新成果”等KT版并挂墙展示并定期对KT版进行擦拭，保持清洁，每迟交1天扣1分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运营材料上报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每个月有工作计划；团队运营财务帐目清楚，团队成员业绩有考核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会议参加次数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会议不得迟到，不得缺席，每人次扣1分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卫生工作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每天检查1次，工作室内部环境整洁，摆放有序为合格。工作室内部环境脏乱，摆放混乱，每次扣1分，扣分累计。扣满5分记一次警告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安全工作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每天检查2次，下班时水电网络无安全隐患为合格。饮水机，显示器，主机未关闭电源每项扣1分，扣分累计。闭园时最后出门团队未关门1次扣3分。扣满5分记一次警告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</w:tbl>
    <w:p>
      <w:pPr>
        <w:spacing w:line="260" w:lineRule="exact"/>
        <w:ind w:left="-69" w:leftChars="-33" w:right="-71" w:rightChars="-34" w:firstLine="190" w:firstLineChars="100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备注：1.此表自评部分由团队评分，考评由孵化基地管理部门填报。</w:t>
      </w:r>
    </w:p>
    <w:p>
      <w:pPr>
        <w:numPr>
          <w:ilvl w:val="0"/>
          <w:numId w:val="1"/>
        </w:numPr>
        <w:spacing w:line="260" w:lineRule="exact"/>
        <w:ind w:right="-71" w:rightChars="-34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项目应如实填报情况，创业组需提供项目运营模块的附佐证材料。</w:t>
      </w:r>
    </w:p>
    <w:p>
      <w:pPr>
        <w:numPr>
          <w:ilvl w:val="0"/>
          <w:numId w:val="1"/>
        </w:numPr>
        <w:spacing w:line="260" w:lineRule="exact"/>
        <w:ind w:right="-71" w:rightChars="-34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项目获得荣誉需提供证书复印件。</w:t>
      </w: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sectPr>
      <w:headerReference r:id="rId3" w:type="default"/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-210" w:firstLine="210"/>
    </w:pPr>
    <w:r>
      <w:rPr>
        <w:rFonts w:hint="eastAsia"/>
      </w:rPr>
      <w:t>记录编号：CZJT-03-CX01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7F9584"/>
    <w:multiLevelType w:val="singleLevel"/>
    <w:tmpl w:val="E67F9584"/>
    <w:lvl w:ilvl="0" w:tentative="0">
      <w:start w:val="2"/>
      <w:numFmt w:val="decimal"/>
      <w:suff w:val="nothing"/>
      <w:lvlText w:val="%1、"/>
      <w:lvlJc w:val="left"/>
      <w:pPr>
        <w:ind w:left="691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5ZThjMjczZDE5YzBmY2NhZjU4Njk5YTBiYTQ1NzMifQ=="/>
  </w:docVars>
  <w:rsids>
    <w:rsidRoot w:val="552B649E"/>
    <w:rsid w:val="00006A13"/>
    <w:rsid w:val="00006E3B"/>
    <w:rsid w:val="00243081"/>
    <w:rsid w:val="002B05D5"/>
    <w:rsid w:val="00562651"/>
    <w:rsid w:val="00D428F7"/>
    <w:rsid w:val="00D5121C"/>
    <w:rsid w:val="00E25428"/>
    <w:rsid w:val="01CD6213"/>
    <w:rsid w:val="0A023E3B"/>
    <w:rsid w:val="2D4E425A"/>
    <w:rsid w:val="398F3E1E"/>
    <w:rsid w:val="3E7F61A5"/>
    <w:rsid w:val="49C31512"/>
    <w:rsid w:val="552B649E"/>
    <w:rsid w:val="5BD55DD0"/>
    <w:rsid w:val="6AED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uiPriority w:val="0"/>
    <w:rPr>
      <w:color w:val="000000"/>
      <w:u w:val="none"/>
    </w:rPr>
  </w:style>
  <w:style w:type="character" w:styleId="10">
    <w:name w:val="Hyperlink"/>
    <w:basedOn w:val="6"/>
    <w:uiPriority w:val="0"/>
    <w:rPr>
      <w:color w:val="000000"/>
      <w:u w:val="none"/>
    </w:rPr>
  </w:style>
  <w:style w:type="character" w:customStyle="1" w:styleId="11">
    <w:name w:val="item-name"/>
    <w:basedOn w:val="6"/>
    <w:uiPriority w:val="0"/>
  </w:style>
  <w:style w:type="character" w:customStyle="1" w:styleId="12">
    <w:name w:val="item-name1"/>
    <w:basedOn w:val="6"/>
    <w:autoRedefine/>
    <w:qFormat/>
    <w:uiPriority w:val="0"/>
  </w:style>
  <w:style w:type="character" w:customStyle="1" w:styleId="13">
    <w:name w:val="moji"/>
    <w:basedOn w:val="6"/>
    <w:qFormat/>
    <w:uiPriority w:val="0"/>
    <w:rPr>
      <w:color w:val="990000"/>
      <w:sz w:val="30"/>
      <w:szCs w:val="30"/>
    </w:rPr>
  </w:style>
  <w:style w:type="character" w:customStyle="1" w:styleId="14">
    <w:name w:val="article_title5"/>
    <w:basedOn w:val="6"/>
    <w:autoRedefine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147</Words>
  <Characters>838</Characters>
  <Lines>6</Lines>
  <Paragraphs>1</Paragraphs>
  <TotalTime>0</TotalTime>
  <ScaleCrop>false</ScaleCrop>
  <LinksUpToDate>false</LinksUpToDate>
  <CharactersWithSpaces>984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2021-06-03T08:06:00Z</dcterms:created>
  <dc:creator>Administrator</dc:creator>
  <cp:lastModifiedBy>雷筱珍</cp:lastModifiedBy>
  <dcterms:modified xsi:type="dcterms:W3CDTF">2024-03-06T02:18:33Z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0BD122FA77F94CE68074DB8484C4231E_13</vt:lpwstr>
  </property>
</Properties>
</file>